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F7" w:rsidRPr="00BE6C35" w:rsidRDefault="00BE6C35" w:rsidP="00730980">
      <w:pPr>
        <w:pStyle w:val="BodyA"/>
        <w:tabs>
          <w:tab w:val="left" w:pos="0"/>
          <w:tab w:val="left" w:pos="3870"/>
          <w:tab w:val="left" w:pos="7470"/>
        </w:tabs>
        <w:spacing w:after="0" w:line="20" w:lineRule="atLeast"/>
        <w:ind w:right="119"/>
        <w:jc w:val="center"/>
        <w:rPr>
          <w:rFonts w:ascii="Sylfaen" w:eastAsia="Sylfaen" w:hAnsi="Sylfaen" w:cs="Sylfaen"/>
          <w:b/>
          <w:bCs/>
          <w:color w:val="auto"/>
          <w:sz w:val="24"/>
          <w:szCs w:val="24"/>
          <w:u w:color="FF0000"/>
          <w:lang w:val="ka-GE"/>
        </w:rPr>
      </w:pPr>
      <w:r>
        <w:rPr>
          <w:rFonts w:ascii="Sylfaen" w:eastAsia="Sylfaen" w:hAnsi="Sylfaen" w:cs="Sylfaen"/>
          <w:b/>
          <w:bCs/>
          <w:color w:val="auto"/>
          <w:sz w:val="24"/>
          <w:szCs w:val="24"/>
          <w:u w:color="FF0000"/>
          <w:lang w:val="ka-GE"/>
        </w:rPr>
        <w:t>სამოქმედო გეგმა</w:t>
      </w:r>
      <w:bookmarkStart w:id="0" w:name="_GoBack"/>
      <w:bookmarkEnd w:id="0"/>
    </w:p>
    <w:p w:rsidR="00B333F7" w:rsidRPr="00D33288" w:rsidRDefault="00B333F7" w:rsidP="00730980">
      <w:pPr>
        <w:pStyle w:val="BodyA"/>
        <w:tabs>
          <w:tab w:val="left" w:pos="0"/>
          <w:tab w:val="left" w:pos="3870"/>
        </w:tabs>
        <w:spacing w:after="0" w:line="20" w:lineRule="atLeast"/>
        <w:ind w:right="119"/>
        <w:jc w:val="center"/>
        <w:rPr>
          <w:b/>
          <w:bCs/>
          <w:color w:val="auto"/>
          <w:sz w:val="24"/>
          <w:szCs w:val="24"/>
          <w:u w:color="FF0000"/>
        </w:rPr>
      </w:pPr>
    </w:p>
    <w:p w:rsidR="00B333F7" w:rsidRPr="00D33288" w:rsidRDefault="003160BC" w:rsidP="00730980">
      <w:pPr>
        <w:pStyle w:val="BodyA"/>
        <w:numPr>
          <w:ilvl w:val="0"/>
          <w:numId w:val="25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1F497D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1F497D"/>
        </w:rPr>
        <w:t>მმართველობითი და ორგანიზაციული სტრუქტურების განვითარება;</w:t>
      </w:r>
    </w:p>
    <w:p w:rsidR="00B333F7" w:rsidRPr="00D33288" w:rsidRDefault="003160BC" w:rsidP="00730980">
      <w:pPr>
        <w:pStyle w:val="BodyA"/>
        <w:numPr>
          <w:ilvl w:val="0"/>
          <w:numId w:val="25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C0504D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C0504D"/>
        </w:rPr>
        <w:t>დაფინანსების და სადაზღვევო სისტემის ჩამოყალიბება;</w:t>
      </w:r>
    </w:p>
    <w:p w:rsidR="00B333F7" w:rsidRPr="00D33288" w:rsidRDefault="003160BC" w:rsidP="00730980">
      <w:pPr>
        <w:pStyle w:val="BodyA"/>
        <w:numPr>
          <w:ilvl w:val="0"/>
          <w:numId w:val="25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9BBB59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9BBB59"/>
        </w:rPr>
        <w:t>სამედიცინო მომსახურების მიწოდება;</w:t>
      </w:r>
    </w:p>
    <w:p w:rsidR="00B333F7" w:rsidRPr="00D33288" w:rsidRDefault="003160BC" w:rsidP="00730980">
      <w:pPr>
        <w:pStyle w:val="BodyA"/>
        <w:numPr>
          <w:ilvl w:val="0"/>
          <w:numId w:val="25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E36C0A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E36C0A"/>
        </w:rPr>
        <w:t>სამედიცინო კადრებით უზრუნველყოფის, დაგეგმვისა და მართვის პოლიტიკა;</w:t>
      </w:r>
    </w:p>
    <w:p w:rsidR="00B333F7" w:rsidRPr="00D33288" w:rsidRDefault="003160BC" w:rsidP="00730980">
      <w:pPr>
        <w:pStyle w:val="BodyA"/>
        <w:numPr>
          <w:ilvl w:val="0"/>
          <w:numId w:val="25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990099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990099"/>
        </w:rPr>
        <w:t>ფარმაცევტული საქმიანობის რეგულირება;</w:t>
      </w:r>
    </w:p>
    <w:p w:rsidR="00B333F7" w:rsidRPr="00D33288" w:rsidRDefault="003160BC" w:rsidP="00730980">
      <w:pPr>
        <w:pStyle w:val="BodyA"/>
        <w:numPr>
          <w:ilvl w:val="0"/>
          <w:numId w:val="25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33CC33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33CC33"/>
        </w:rPr>
        <w:t>საინფორმაციო და საკომუნიკაციო</w:t>
      </w:r>
      <w:r w:rsidR="00B02E6D">
        <w:rPr>
          <w:rFonts w:ascii="Sylfaen" w:eastAsia="Sylfaen" w:hAnsi="Sylfaen" w:cs="Sylfaen"/>
          <w:color w:val="auto"/>
          <w:sz w:val="24"/>
          <w:szCs w:val="24"/>
          <w:u w:color="33CC33"/>
        </w:rPr>
        <w:t xml:space="preserve"> - </w:t>
      </w:r>
      <w:r w:rsidRPr="00D33288">
        <w:rPr>
          <w:rFonts w:ascii="Sylfaen" w:eastAsia="Sylfaen" w:hAnsi="Sylfaen" w:cs="Sylfaen"/>
          <w:color w:val="auto"/>
          <w:sz w:val="24"/>
          <w:szCs w:val="24"/>
          <w:u w:color="33CC33"/>
        </w:rPr>
        <w:t>ტელემატიკური სისტემის  განვითარება.</w:t>
      </w:r>
    </w:p>
    <w:p w:rsidR="00B333F7" w:rsidRPr="00D33288" w:rsidRDefault="003160BC" w:rsidP="00730980">
      <w:pPr>
        <w:pStyle w:val="BodyA"/>
        <w:numPr>
          <w:ilvl w:val="0"/>
          <w:numId w:val="25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FF33CC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FF33CC"/>
        </w:rPr>
        <w:t>სასწრაფო</w:t>
      </w:r>
      <w:r w:rsidR="00B02E6D">
        <w:rPr>
          <w:rFonts w:ascii="Sylfaen" w:eastAsia="Sylfaen" w:hAnsi="Sylfaen" w:cs="Sylfaen"/>
          <w:color w:val="auto"/>
          <w:sz w:val="24"/>
          <w:szCs w:val="24"/>
          <w:u w:color="FF33CC"/>
          <w:lang w:val="ka-GE"/>
        </w:rPr>
        <w:t xml:space="preserve"> </w:t>
      </w:r>
      <w:r w:rsidRPr="00D33288">
        <w:rPr>
          <w:rFonts w:ascii="Tw Cen MT"/>
          <w:color w:val="auto"/>
          <w:sz w:val="24"/>
          <w:szCs w:val="24"/>
          <w:u w:color="FF33CC"/>
        </w:rPr>
        <w:t>-</w:t>
      </w:r>
      <w:r w:rsidR="00B02E6D">
        <w:rPr>
          <w:rFonts w:ascii="Sylfaen" w:hAnsi="Sylfaen"/>
          <w:color w:val="auto"/>
          <w:sz w:val="24"/>
          <w:szCs w:val="24"/>
          <w:u w:color="FF33CC"/>
          <w:lang w:val="ka-GE"/>
        </w:rPr>
        <w:t xml:space="preserve"> </w:t>
      </w:r>
      <w:r w:rsidRPr="00D33288">
        <w:rPr>
          <w:rFonts w:ascii="Sylfaen" w:eastAsia="Sylfaen" w:hAnsi="Sylfaen" w:cs="Sylfaen"/>
          <w:color w:val="auto"/>
          <w:sz w:val="24"/>
          <w:szCs w:val="24"/>
          <w:u w:color="FF33CC"/>
        </w:rPr>
        <w:t>სამედიცინო</w:t>
      </w:r>
      <w:r w:rsidRPr="00D33288">
        <w:rPr>
          <w:rFonts w:ascii="Trebuchet MS"/>
          <w:color w:val="auto"/>
          <w:sz w:val="24"/>
          <w:szCs w:val="24"/>
          <w:u w:color="FF33CC"/>
        </w:rPr>
        <w:t xml:space="preserve"> </w:t>
      </w:r>
      <w:r w:rsidRPr="00D33288">
        <w:rPr>
          <w:rFonts w:ascii="Sylfaen" w:eastAsia="Sylfaen" w:hAnsi="Sylfaen" w:cs="Sylfaen"/>
          <w:color w:val="auto"/>
          <w:sz w:val="24"/>
          <w:szCs w:val="24"/>
          <w:u w:color="FF33CC"/>
        </w:rPr>
        <w:t>და</w:t>
      </w:r>
      <w:r w:rsidR="00B02E6D">
        <w:rPr>
          <w:rFonts w:ascii="Sylfaen" w:eastAsia="Sylfaen" w:hAnsi="Sylfaen" w:cs="Sylfaen"/>
          <w:color w:val="auto"/>
          <w:sz w:val="24"/>
          <w:szCs w:val="24"/>
          <w:u w:color="FF33CC"/>
          <w:lang w:val="ka-GE"/>
        </w:rPr>
        <w:t xml:space="preserve"> </w:t>
      </w:r>
      <w:r w:rsidRPr="00D33288">
        <w:rPr>
          <w:rFonts w:ascii="Sylfaen" w:eastAsia="Sylfaen" w:hAnsi="Sylfaen" w:cs="Sylfaen"/>
          <w:color w:val="auto"/>
          <w:sz w:val="24"/>
          <w:szCs w:val="24"/>
          <w:u w:color="FF33CC"/>
        </w:rPr>
        <w:t>კატასტროფების</w:t>
      </w:r>
      <w:r w:rsidRPr="00D33288">
        <w:rPr>
          <w:rFonts w:ascii="Trebuchet MS"/>
          <w:color w:val="auto"/>
          <w:sz w:val="24"/>
          <w:szCs w:val="24"/>
          <w:u w:color="FF33CC"/>
        </w:rPr>
        <w:t xml:space="preserve"> </w:t>
      </w:r>
      <w:r w:rsidRPr="00D33288">
        <w:rPr>
          <w:rFonts w:ascii="Sylfaen" w:eastAsia="Sylfaen" w:hAnsi="Sylfaen" w:cs="Sylfaen"/>
          <w:color w:val="auto"/>
          <w:sz w:val="24"/>
          <w:szCs w:val="24"/>
          <w:u w:color="FF33CC"/>
        </w:rPr>
        <w:t>მართვის</w:t>
      </w:r>
      <w:r w:rsidRPr="00D33288">
        <w:rPr>
          <w:rFonts w:ascii="Trebuchet MS"/>
          <w:color w:val="auto"/>
          <w:sz w:val="24"/>
          <w:szCs w:val="24"/>
          <w:u w:color="FF33CC"/>
        </w:rPr>
        <w:t xml:space="preserve"> </w:t>
      </w:r>
      <w:r w:rsidRPr="00D33288">
        <w:rPr>
          <w:rFonts w:ascii="Sylfaen" w:eastAsia="Sylfaen" w:hAnsi="Sylfaen" w:cs="Sylfaen"/>
          <w:color w:val="auto"/>
          <w:sz w:val="24"/>
          <w:szCs w:val="24"/>
          <w:u w:color="FF33CC"/>
        </w:rPr>
        <w:t>სისტემა</w:t>
      </w:r>
    </w:p>
    <w:p w:rsidR="00B333F7" w:rsidRPr="00D33288" w:rsidRDefault="00B333F7" w:rsidP="00730980">
      <w:pPr>
        <w:pStyle w:val="BodyA"/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33CC33"/>
        </w:rPr>
      </w:pPr>
    </w:p>
    <w:p w:rsidR="00A919F2" w:rsidRPr="00D33288" w:rsidRDefault="003160BC" w:rsidP="00730980">
      <w:pPr>
        <w:pStyle w:val="Heading2"/>
        <w:tabs>
          <w:tab w:val="left" w:pos="0"/>
          <w:tab w:val="left" w:pos="3870"/>
        </w:tabs>
        <w:spacing w:line="20" w:lineRule="atLeast"/>
        <w:ind w:left="0" w:firstLine="0"/>
        <w:rPr>
          <w:b/>
          <w:bCs/>
          <w:color w:val="auto"/>
          <w:sz w:val="24"/>
          <w:szCs w:val="24"/>
          <w:u w:color="1F497D"/>
        </w:rPr>
      </w:pPr>
      <w:r w:rsidRPr="00D33288">
        <w:rPr>
          <w:b/>
          <w:bCs/>
          <w:color w:val="auto"/>
          <w:sz w:val="24"/>
          <w:szCs w:val="24"/>
          <w:u w:color="1F497D"/>
        </w:rPr>
        <w:t xml:space="preserve">სისტემის </w:t>
      </w:r>
      <w:r w:rsidR="00A919F2" w:rsidRPr="00D33288">
        <w:rPr>
          <w:b/>
          <w:bCs/>
          <w:color w:val="auto"/>
          <w:sz w:val="24"/>
          <w:szCs w:val="24"/>
          <w:u w:color="1F497D"/>
        </w:rPr>
        <w:t>მართვა</w:t>
      </w:r>
    </w:p>
    <w:p w:rsidR="00B333F7" w:rsidRPr="00D33288" w:rsidRDefault="003160BC" w:rsidP="00730980">
      <w:pPr>
        <w:pStyle w:val="BodyA"/>
        <w:numPr>
          <w:ilvl w:val="0"/>
          <w:numId w:val="26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1F497D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1F497D"/>
        </w:rPr>
        <w:t>ჯანდაცვის სისტემის საჭიროებების განსაზღვრა;</w:t>
      </w:r>
    </w:p>
    <w:p w:rsidR="00B333F7" w:rsidRPr="00D33288" w:rsidRDefault="003160BC" w:rsidP="00730980">
      <w:pPr>
        <w:pStyle w:val="BodyA"/>
        <w:numPr>
          <w:ilvl w:val="0"/>
          <w:numId w:val="26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1F497D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1F497D"/>
        </w:rPr>
        <w:t>ჯანდაცვითი პრიორიტეტების შემუშავება;</w:t>
      </w:r>
    </w:p>
    <w:p w:rsidR="00B333F7" w:rsidRPr="00D33288" w:rsidRDefault="003160BC" w:rsidP="00730980">
      <w:pPr>
        <w:pStyle w:val="BodyA"/>
        <w:numPr>
          <w:ilvl w:val="0"/>
          <w:numId w:val="26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1F497D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1F497D"/>
        </w:rPr>
        <w:t>ჯანდაცვის პოლიტიკის შემუშავება და დაგეგმვა;</w:t>
      </w:r>
    </w:p>
    <w:p w:rsidR="00B333F7" w:rsidRPr="00D33288" w:rsidRDefault="003160BC" w:rsidP="00730980">
      <w:pPr>
        <w:pStyle w:val="BodyA"/>
        <w:numPr>
          <w:ilvl w:val="0"/>
          <w:numId w:val="26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1F497D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1F497D"/>
        </w:rPr>
        <w:t>რეგულირების და ხარისხის უზრუნველყოფის პოლიტიკა და ფორმატი;</w:t>
      </w:r>
    </w:p>
    <w:p w:rsidR="00B333F7" w:rsidRPr="00D33288" w:rsidRDefault="003160BC" w:rsidP="00730980">
      <w:pPr>
        <w:pStyle w:val="BodyA"/>
        <w:numPr>
          <w:ilvl w:val="0"/>
          <w:numId w:val="26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1F497D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1F497D"/>
        </w:rPr>
        <w:t>დარგთაშორისი კოორდინაციისა და თანამშრომლობის უზრუნველყოფა;</w:t>
      </w:r>
    </w:p>
    <w:p w:rsidR="00B333F7" w:rsidRPr="00D33288" w:rsidRDefault="00B333F7" w:rsidP="00730980">
      <w:pPr>
        <w:pStyle w:val="Heading3"/>
        <w:tabs>
          <w:tab w:val="left" w:pos="0"/>
          <w:tab w:val="left" w:pos="3870"/>
        </w:tabs>
        <w:spacing w:after="0" w:line="20" w:lineRule="atLeast"/>
        <w:ind w:left="0" w:right="0" w:firstLine="0"/>
        <w:jc w:val="left"/>
        <w:rPr>
          <w:b/>
          <w:bCs/>
          <w:color w:val="auto"/>
          <w:sz w:val="24"/>
          <w:szCs w:val="24"/>
          <w:u w:color="FF0000"/>
        </w:rPr>
      </w:pPr>
    </w:p>
    <w:p w:rsidR="00B333F7" w:rsidRPr="00D33288" w:rsidRDefault="003160BC" w:rsidP="00730980">
      <w:pPr>
        <w:pStyle w:val="Heading3"/>
        <w:tabs>
          <w:tab w:val="left" w:pos="0"/>
          <w:tab w:val="left" w:pos="3870"/>
        </w:tabs>
        <w:spacing w:after="0" w:line="20" w:lineRule="atLeast"/>
        <w:ind w:left="0" w:right="0" w:firstLine="0"/>
        <w:jc w:val="left"/>
        <w:rPr>
          <w:b/>
          <w:bCs/>
          <w:color w:val="auto"/>
          <w:sz w:val="24"/>
          <w:szCs w:val="24"/>
          <w:u w:color="C0504D"/>
        </w:rPr>
      </w:pPr>
      <w:r w:rsidRPr="00D33288">
        <w:rPr>
          <w:b/>
          <w:bCs/>
          <w:color w:val="auto"/>
          <w:sz w:val="24"/>
          <w:szCs w:val="24"/>
          <w:u w:color="C0504D"/>
        </w:rPr>
        <w:t>სისტემის დაფინანსება და სადაზღვევო მოდელი</w:t>
      </w:r>
    </w:p>
    <w:p w:rsidR="00B333F7" w:rsidRPr="00D33288" w:rsidRDefault="001B6B5C" w:rsidP="00730980">
      <w:pPr>
        <w:pStyle w:val="Heading3"/>
        <w:tabs>
          <w:tab w:val="left" w:pos="0"/>
          <w:tab w:val="left" w:pos="3870"/>
        </w:tabs>
        <w:spacing w:after="0" w:line="20" w:lineRule="atLeast"/>
        <w:ind w:left="0" w:right="0" w:firstLine="0"/>
        <w:jc w:val="left"/>
        <w:rPr>
          <w:color w:val="auto"/>
          <w:sz w:val="24"/>
          <w:szCs w:val="24"/>
          <w:u w:color="C0504D"/>
        </w:rPr>
      </w:pPr>
      <w:r w:rsidRPr="00D33288">
        <w:rPr>
          <w:rFonts w:ascii="Times New Roman"/>
          <w:color w:val="auto"/>
          <w:sz w:val="24"/>
          <w:szCs w:val="24"/>
          <w:u w:color="C0504D"/>
          <w:lang w:val="ka-GE"/>
        </w:rPr>
        <w:t>სოციალური</w:t>
      </w:r>
      <w:r w:rsidRPr="00D33288">
        <w:rPr>
          <w:rFonts w:ascii="Times New Roman"/>
          <w:color w:val="auto"/>
          <w:sz w:val="24"/>
          <w:szCs w:val="24"/>
          <w:u w:color="C0504D"/>
          <w:lang w:val="ka-GE"/>
        </w:rPr>
        <w:t xml:space="preserve"> </w:t>
      </w:r>
      <w:r w:rsidRPr="00D33288">
        <w:rPr>
          <w:rFonts w:ascii="Times New Roman"/>
          <w:color w:val="auto"/>
          <w:sz w:val="24"/>
          <w:szCs w:val="24"/>
          <w:u w:color="C0504D"/>
          <w:lang w:val="ka-GE"/>
        </w:rPr>
        <w:t>დაზღვევის</w:t>
      </w:r>
      <w:r w:rsidRPr="00D33288">
        <w:rPr>
          <w:rFonts w:ascii="Times New Roman"/>
          <w:color w:val="auto"/>
          <w:sz w:val="24"/>
          <w:szCs w:val="24"/>
          <w:u w:color="C0504D"/>
          <w:lang w:val="ka-GE"/>
        </w:rPr>
        <w:t xml:space="preserve"> </w:t>
      </w:r>
      <w:r w:rsidRPr="00D33288">
        <w:rPr>
          <w:rFonts w:ascii="Times New Roman"/>
          <w:color w:val="auto"/>
          <w:sz w:val="24"/>
          <w:szCs w:val="24"/>
          <w:u w:color="C0504D"/>
          <w:lang w:val="ka-GE"/>
        </w:rPr>
        <w:t>პრინციპზე</w:t>
      </w:r>
      <w:r w:rsidRPr="00D33288">
        <w:rPr>
          <w:rFonts w:ascii="Times New Roman"/>
          <w:color w:val="auto"/>
          <w:sz w:val="24"/>
          <w:szCs w:val="24"/>
          <w:u w:color="C0504D"/>
          <w:lang w:val="ka-GE"/>
        </w:rPr>
        <w:t xml:space="preserve"> </w:t>
      </w:r>
      <w:r w:rsidRPr="00D33288">
        <w:rPr>
          <w:rFonts w:ascii="Times New Roman"/>
          <w:color w:val="auto"/>
          <w:sz w:val="24"/>
          <w:szCs w:val="24"/>
          <w:u w:color="C0504D"/>
          <w:lang w:val="ka-GE"/>
        </w:rPr>
        <w:t>დაფუძნებული</w:t>
      </w:r>
      <w:r w:rsidRPr="00D33288">
        <w:rPr>
          <w:rFonts w:ascii="Times New Roman"/>
          <w:color w:val="auto"/>
          <w:sz w:val="24"/>
          <w:szCs w:val="24"/>
          <w:u w:color="C0504D"/>
          <w:lang w:val="ka-GE"/>
        </w:rPr>
        <w:t xml:space="preserve"> 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>სადაზღვევო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 xml:space="preserve"> 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>მოდელის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 xml:space="preserve"> 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>კონცეპციის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 xml:space="preserve"> 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>ჩამოყალიბება</w:t>
      </w:r>
      <w:r w:rsidRPr="00D33288">
        <w:rPr>
          <w:rFonts w:ascii="Times New Roman"/>
          <w:color w:val="auto"/>
          <w:sz w:val="24"/>
          <w:szCs w:val="24"/>
          <w:u w:color="C0504D"/>
          <w:lang w:val="ka-GE"/>
        </w:rPr>
        <w:t xml:space="preserve">, 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>ჯანდაცვის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 xml:space="preserve"> 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>მდგრადი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 xml:space="preserve"> 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>დაფინანსების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 xml:space="preserve"> 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>სისტემის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 xml:space="preserve"> 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>უზრუნველყოფა</w:t>
      </w:r>
      <w:r w:rsidR="003160BC" w:rsidRPr="00D33288">
        <w:rPr>
          <w:rFonts w:ascii="Times New Roman"/>
          <w:color w:val="auto"/>
          <w:sz w:val="24"/>
          <w:szCs w:val="24"/>
          <w:u w:color="C0504D"/>
        </w:rPr>
        <w:t xml:space="preserve"> </w:t>
      </w:r>
      <w:r w:rsidRPr="00D33288">
        <w:rPr>
          <w:rFonts w:ascii="DejaVu" w:hAnsi="DejaVu"/>
          <w:color w:val="333333"/>
          <w:sz w:val="24"/>
          <w:szCs w:val="24"/>
          <w:shd w:val="clear" w:color="auto" w:fill="FFFFFF"/>
        </w:rPr>
        <w:t>(Diagnosis-Related Groups – DRG)</w:t>
      </w:r>
    </w:p>
    <w:p w:rsidR="00B333F7" w:rsidRPr="00D33288" w:rsidRDefault="00B333F7" w:rsidP="00730980">
      <w:pPr>
        <w:pStyle w:val="BodyA"/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</w:rPr>
      </w:pPr>
    </w:p>
    <w:p w:rsidR="00B333F7" w:rsidRPr="00D33288" w:rsidRDefault="003160BC" w:rsidP="00730980">
      <w:pPr>
        <w:pStyle w:val="BodyA"/>
        <w:tabs>
          <w:tab w:val="left" w:pos="0"/>
          <w:tab w:val="left" w:pos="3870"/>
        </w:tabs>
        <w:spacing w:after="0" w:line="20" w:lineRule="atLeast"/>
        <w:rPr>
          <w:rFonts w:ascii="Sylfaen" w:eastAsia="Sylfaen" w:hAnsi="Sylfaen" w:cs="Sylfaen"/>
          <w:b/>
          <w:bCs/>
          <w:color w:val="auto"/>
          <w:sz w:val="24"/>
          <w:szCs w:val="24"/>
          <w:u w:color="9BBB59"/>
        </w:rPr>
      </w:pPr>
      <w:r w:rsidRPr="00D33288">
        <w:rPr>
          <w:rFonts w:ascii="Sylfaen" w:eastAsia="Sylfaen" w:hAnsi="Sylfaen" w:cs="Sylfaen"/>
          <w:b/>
          <w:bCs/>
          <w:color w:val="auto"/>
          <w:sz w:val="24"/>
          <w:szCs w:val="24"/>
          <w:u w:color="9BBB59"/>
        </w:rPr>
        <w:t>სამედიცინო დახმარების მიწოდების სისტემა</w:t>
      </w:r>
    </w:p>
    <w:p w:rsidR="00B333F7" w:rsidRPr="008E0526" w:rsidRDefault="003160BC" w:rsidP="00730980">
      <w:pPr>
        <w:pStyle w:val="BodyA"/>
        <w:numPr>
          <w:ilvl w:val="0"/>
          <w:numId w:val="27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9BBB59"/>
        </w:rPr>
      </w:pPr>
      <w:r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 xml:space="preserve">სტაციონარებისა და ჰოსპიტლების </w:t>
      </w:r>
      <w:r w:rsidR="008A7F3F"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 xml:space="preserve">ქსელის მოთხოვნების </w:t>
      </w:r>
      <w:r w:rsidR="008A7F3F" w:rsidRPr="008E0526">
        <w:rPr>
          <w:rFonts w:ascii="Sylfaen" w:eastAsia="Sylfaen" w:hAnsi="Sylfaen" w:cs="Sylfaen"/>
          <w:color w:val="auto"/>
          <w:sz w:val="24"/>
          <w:szCs w:val="24"/>
          <w:u w:color="9BBB59"/>
          <w:lang w:val="ka-GE"/>
        </w:rPr>
        <w:t>შესწავლა</w:t>
      </w:r>
      <w:r w:rsidR="008A7F3F"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>;</w:t>
      </w:r>
    </w:p>
    <w:p w:rsidR="00B333F7" w:rsidRPr="008E0526" w:rsidRDefault="00F87E3F" w:rsidP="00730980">
      <w:pPr>
        <w:pStyle w:val="BodyA"/>
        <w:numPr>
          <w:ilvl w:val="0"/>
          <w:numId w:val="27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9BBB59"/>
        </w:rPr>
      </w:pPr>
      <w:r w:rsidRPr="008E0526">
        <w:rPr>
          <w:rFonts w:ascii="Sylfaen" w:eastAsia="Sylfaen" w:hAnsi="Sylfaen" w:cs="Sylfaen"/>
          <w:color w:val="auto"/>
          <w:sz w:val="24"/>
          <w:szCs w:val="24"/>
          <w:u w:color="9BBB59"/>
          <w:lang w:val="ka-GE"/>
        </w:rPr>
        <w:t xml:space="preserve">საჭიროებების განსაზღვრა </w:t>
      </w:r>
      <w:r w:rsidR="003160BC"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>ინფრასტრუქტურულ და მაღალტექნოლოგიურ</w:t>
      </w:r>
      <w:r w:rsidRPr="008E0526">
        <w:rPr>
          <w:rFonts w:ascii="Sylfaen" w:eastAsia="Sylfaen" w:hAnsi="Sylfaen" w:cs="Sylfaen"/>
          <w:color w:val="auto"/>
          <w:sz w:val="24"/>
          <w:szCs w:val="24"/>
          <w:u w:color="9BBB59"/>
          <w:lang w:val="ka-GE"/>
        </w:rPr>
        <w:t>ი სისტემების</w:t>
      </w:r>
      <w:r w:rsidR="003160BC"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 xml:space="preserve"> უზრუნველყოფაში;</w:t>
      </w:r>
    </w:p>
    <w:p w:rsidR="00B333F7" w:rsidRPr="008E0526" w:rsidRDefault="003160BC" w:rsidP="00C921FF">
      <w:pPr>
        <w:pStyle w:val="BodyA"/>
        <w:numPr>
          <w:ilvl w:val="0"/>
          <w:numId w:val="27"/>
        </w:numPr>
        <w:tabs>
          <w:tab w:val="left" w:pos="0"/>
          <w:tab w:val="left" w:pos="3870"/>
          <w:tab w:val="left" w:pos="6237"/>
          <w:tab w:val="left" w:pos="7797"/>
        </w:tabs>
        <w:spacing w:after="0" w:line="20" w:lineRule="atLeast"/>
        <w:rPr>
          <w:color w:val="auto"/>
          <w:sz w:val="24"/>
          <w:szCs w:val="24"/>
          <w:u w:color="9BBB59"/>
        </w:rPr>
      </w:pPr>
      <w:r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>ორგანიზაციულ</w:t>
      </w:r>
      <w:r w:rsidR="00F87E3F"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>ი</w:t>
      </w:r>
      <w:r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 xml:space="preserve"> და სამედიცინო მართვის მექანიზმებ</w:t>
      </w:r>
      <w:r w:rsidR="00F87E3F"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>ი</w:t>
      </w:r>
      <w:r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>ს</w:t>
      </w:r>
      <w:r w:rsidR="00F87E3F"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 xml:space="preserve"> განავითარება;</w:t>
      </w:r>
    </w:p>
    <w:p w:rsidR="00B333F7" w:rsidRPr="008E0526" w:rsidRDefault="003160BC" w:rsidP="00730980">
      <w:pPr>
        <w:pStyle w:val="BodyA"/>
        <w:numPr>
          <w:ilvl w:val="0"/>
          <w:numId w:val="27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9BBB59"/>
        </w:rPr>
      </w:pPr>
      <w:r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>სამედიცინო მომსახურების საფეხურებს შორის ორგანული კავშირების მატრიცულ</w:t>
      </w:r>
      <w:r w:rsidR="00F87E3F" w:rsidRPr="008E0526">
        <w:rPr>
          <w:rFonts w:ascii="Sylfaen" w:eastAsia="Sylfaen" w:hAnsi="Sylfaen" w:cs="Sylfaen"/>
          <w:color w:val="auto"/>
          <w:sz w:val="24"/>
          <w:szCs w:val="24"/>
          <w:u w:color="9BBB59"/>
          <w:lang w:val="ka-GE"/>
        </w:rPr>
        <w:t>ი</w:t>
      </w:r>
      <w:r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 xml:space="preserve"> </w:t>
      </w:r>
      <w:r w:rsidR="00F87E3F"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>სისტემი</w:t>
      </w:r>
      <w:r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>ს</w:t>
      </w:r>
      <w:r w:rsidR="00F87E3F" w:rsidRPr="008E0526">
        <w:rPr>
          <w:rFonts w:ascii="Sylfaen" w:eastAsia="Sylfaen" w:hAnsi="Sylfaen" w:cs="Sylfaen"/>
          <w:color w:val="auto"/>
          <w:sz w:val="24"/>
          <w:szCs w:val="24"/>
          <w:u w:color="9BBB59"/>
        </w:rPr>
        <w:t xml:space="preserve"> დანერგვა;</w:t>
      </w:r>
    </w:p>
    <w:p w:rsidR="00B333F7" w:rsidRPr="00D33288" w:rsidRDefault="00B333F7" w:rsidP="00730980">
      <w:pPr>
        <w:pStyle w:val="BodyA"/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</w:rPr>
      </w:pPr>
    </w:p>
    <w:p w:rsidR="00B333F7" w:rsidRPr="00D33288" w:rsidRDefault="003160BC" w:rsidP="00730980">
      <w:pPr>
        <w:pStyle w:val="Heading2"/>
        <w:tabs>
          <w:tab w:val="left" w:pos="0"/>
          <w:tab w:val="left" w:pos="3870"/>
        </w:tabs>
        <w:spacing w:line="20" w:lineRule="atLeast"/>
        <w:ind w:left="0" w:firstLine="0"/>
        <w:rPr>
          <w:b/>
          <w:bCs/>
          <w:color w:val="auto"/>
          <w:sz w:val="24"/>
          <w:szCs w:val="24"/>
          <w:u w:color="E36C0A"/>
        </w:rPr>
      </w:pPr>
      <w:r w:rsidRPr="00D33288">
        <w:rPr>
          <w:b/>
          <w:bCs/>
          <w:color w:val="auto"/>
          <w:sz w:val="24"/>
          <w:szCs w:val="24"/>
          <w:u w:color="E36C0A"/>
        </w:rPr>
        <w:t>განათლების კომპონენტი</w:t>
      </w:r>
    </w:p>
    <w:p w:rsidR="00B333F7" w:rsidRPr="00D33288" w:rsidRDefault="003160BC" w:rsidP="00730980">
      <w:pPr>
        <w:pStyle w:val="BodyA"/>
        <w:numPr>
          <w:ilvl w:val="0"/>
          <w:numId w:val="28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E36C0A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E36C0A"/>
        </w:rPr>
        <w:t>ექიმების კვალიფიკაციის ამაღლება – უწყვეტი პროფესიული განვითარების ხელშეწყობა</w:t>
      </w:r>
      <w:r w:rsidR="008A7F3F" w:rsidRPr="00D33288">
        <w:rPr>
          <w:rFonts w:ascii="Sylfaen" w:eastAsia="Sylfaen" w:hAnsi="Sylfaen" w:cs="Sylfaen"/>
          <w:color w:val="auto"/>
          <w:sz w:val="24"/>
          <w:szCs w:val="24"/>
          <w:u w:color="E36C0A"/>
          <w:lang w:val="ka-GE"/>
        </w:rPr>
        <w:t>;</w:t>
      </w:r>
    </w:p>
    <w:p w:rsidR="00B333F7" w:rsidRPr="00D33288" w:rsidRDefault="003160BC" w:rsidP="00730980">
      <w:pPr>
        <w:pStyle w:val="BodyA"/>
        <w:numPr>
          <w:ilvl w:val="0"/>
          <w:numId w:val="28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E36C0A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E36C0A"/>
        </w:rPr>
        <w:t>სპეციალისტთა თემატური, მიზნობრივი სტაჟირებები, ტრენინგები, მასტერკლასები</w:t>
      </w:r>
      <w:r w:rsidR="008A7F3F" w:rsidRPr="00D33288">
        <w:rPr>
          <w:rFonts w:ascii="Sylfaen" w:eastAsia="Sylfaen" w:hAnsi="Sylfaen" w:cs="Sylfaen"/>
          <w:color w:val="auto"/>
          <w:sz w:val="24"/>
          <w:szCs w:val="24"/>
          <w:u w:color="E36C0A"/>
          <w:lang w:val="ka-GE"/>
        </w:rPr>
        <w:t>;</w:t>
      </w:r>
    </w:p>
    <w:p w:rsidR="00B333F7" w:rsidRPr="00D33288" w:rsidRDefault="003160BC" w:rsidP="00730980">
      <w:pPr>
        <w:pStyle w:val="BodyA"/>
        <w:numPr>
          <w:ilvl w:val="0"/>
          <w:numId w:val="28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E36C0A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E36C0A"/>
        </w:rPr>
        <w:t>საექთნო განათლების ხელშეწყობა – ოპტიმალური საგანმანათლებლო მოდელის შემუშავება, პროფესიული უნარჩვევების განვითარება – ტრენინგები, სტაჟირებები</w:t>
      </w:r>
      <w:r w:rsidR="008A7F3F" w:rsidRPr="00D33288">
        <w:rPr>
          <w:rFonts w:ascii="Sylfaen" w:eastAsia="Sylfaen" w:hAnsi="Sylfaen" w:cs="Sylfaen"/>
          <w:color w:val="auto"/>
          <w:sz w:val="24"/>
          <w:szCs w:val="24"/>
          <w:u w:color="E36C0A"/>
          <w:lang w:val="ka-GE"/>
        </w:rPr>
        <w:t>;</w:t>
      </w:r>
      <w:r w:rsidRPr="00D33288">
        <w:rPr>
          <w:rFonts w:ascii="Sylfaen" w:eastAsia="Sylfaen" w:hAnsi="Sylfaen" w:cs="Sylfaen"/>
          <w:color w:val="auto"/>
          <w:sz w:val="24"/>
          <w:szCs w:val="24"/>
          <w:u w:color="E36C0A"/>
        </w:rPr>
        <w:t xml:space="preserve"> </w:t>
      </w:r>
    </w:p>
    <w:p w:rsidR="00B333F7" w:rsidRPr="00D33288" w:rsidRDefault="003160BC" w:rsidP="00730980">
      <w:pPr>
        <w:pStyle w:val="BodyA"/>
        <w:numPr>
          <w:ilvl w:val="0"/>
          <w:numId w:val="28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E36C0A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E36C0A"/>
        </w:rPr>
        <w:t>თანამედროვე სამედიცინო აპარატურის ტექნიკოსთა მომზადება გადამზადება</w:t>
      </w:r>
      <w:r w:rsidR="008A7F3F" w:rsidRPr="00D33288">
        <w:rPr>
          <w:rFonts w:ascii="Sylfaen" w:eastAsia="Sylfaen" w:hAnsi="Sylfaen" w:cs="Sylfaen"/>
          <w:color w:val="auto"/>
          <w:sz w:val="24"/>
          <w:szCs w:val="24"/>
          <w:u w:color="E36C0A"/>
          <w:lang w:val="ka-GE"/>
        </w:rPr>
        <w:t>;</w:t>
      </w:r>
    </w:p>
    <w:p w:rsidR="00B333F7" w:rsidRPr="00D33288" w:rsidRDefault="00B333F7" w:rsidP="00730980">
      <w:pPr>
        <w:pStyle w:val="BodyA"/>
        <w:tabs>
          <w:tab w:val="left" w:pos="0"/>
          <w:tab w:val="left" w:pos="3870"/>
        </w:tabs>
        <w:spacing w:after="0" w:line="20" w:lineRule="atLeast"/>
        <w:rPr>
          <w:rFonts w:ascii="Sylfaen" w:eastAsia="Sylfaen" w:hAnsi="Sylfaen" w:cs="Sylfaen"/>
          <w:b/>
          <w:bCs/>
          <w:color w:val="auto"/>
          <w:sz w:val="24"/>
          <w:szCs w:val="24"/>
          <w:u w:color="403152"/>
        </w:rPr>
      </w:pPr>
    </w:p>
    <w:p w:rsidR="00B333F7" w:rsidRPr="00D33288" w:rsidRDefault="003160BC" w:rsidP="00730980">
      <w:pPr>
        <w:pStyle w:val="BodyA"/>
        <w:tabs>
          <w:tab w:val="left" w:pos="0"/>
          <w:tab w:val="left" w:pos="3870"/>
        </w:tabs>
        <w:spacing w:after="0" w:line="20" w:lineRule="atLeast"/>
        <w:rPr>
          <w:b/>
          <w:bCs/>
          <w:color w:val="auto"/>
          <w:sz w:val="24"/>
          <w:szCs w:val="24"/>
          <w:u w:color="990099"/>
        </w:rPr>
      </w:pPr>
      <w:r w:rsidRPr="00D33288">
        <w:rPr>
          <w:rFonts w:ascii="Sylfaen" w:eastAsia="Sylfaen" w:hAnsi="Sylfaen" w:cs="Sylfaen"/>
          <w:b/>
          <w:bCs/>
          <w:color w:val="auto"/>
          <w:sz w:val="24"/>
          <w:szCs w:val="24"/>
          <w:u w:color="990099"/>
        </w:rPr>
        <w:t>ფარმაცევტული საქმიანობის რეგულირება</w:t>
      </w:r>
    </w:p>
    <w:p w:rsidR="00B333F7" w:rsidRPr="00D33288" w:rsidRDefault="003160BC" w:rsidP="00730980">
      <w:pPr>
        <w:pStyle w:val="BodyA"/>
        <w:tabs>
          <w:tab w:val="left" w:pos="0"/>
          <w:tab w:val="left" w:pos="3870"/>
        </w:tabs>
        <w:spacing w:after="0" w:line="20" w:lineRule="atLeast"/>
        <w:rPr>
          <w:rFonts w:ascii="Sylfaen" w:eastAsia="Sylfaen" w:hAnsi="Sylfaen" w:cs="Sylfaen"/>
          <w:color w:val="auto"/>
          <w:sz w:val="24"/>
          <w:szCs w:val="24"/>
          <w:u w:color="990099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990099"/>
        </w:rPr>
        <w:t>კონსულტაციები წამლის პოლიტიკის, ფარმაცევტული რეგულირების,  ხარისხის კონტროლის საკითხებთან დაკავშირებით.</w:t>
      </w:r>
    </w:p>
    <w:p w:rsidR="00B333F7" w:rsidRPr="00D33288" w:rsidRDefault="00B333F7" w:rsidP="00730980">
      <w:pPr>
        <w:pStyle w:val="BodyA"/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</w:rPr>
      </w:pPr>
    </w:p>
    <w:p w:rsidR="00B333F7" w:rsidRPr="00D33288" w:rsidRDefault="003160BC" w:rsidP="00730980">
      <w:pPr>
        <w:pStyle w:val="Heading4"/>
        <w:tabs>
          <w:tab w:val="left" w:pos="0"/>
          <w:tab w:val="left" w:pos="3870"/>
        </w:tabs>
        <w:spacing w:after="0" w:line="20" w:lineRule="atLeast"/>
        <w:ind w:left="0" w:firstLine="0"/>
        <w:rPr>
          <w:color w:val="auto"/>
          <w:sz w:val="24"/>
          <w:szCs w:val="24"/>
          <w:u w:color="33CC33"/>
        </w:rPr>
      </w:pPr>
      <w:r w:rsidRPr="00D33288">
        <w:rPr>
          <w:b/>
          <w:bCs/>
          <w:color w:val="auto"/>
          <w:sz w:val="24"/>
          <w:szCs w:val="24"/>
          <w:u w:color="33CC33"/>
        </w:rPr>
        <w:t>საინფორმაციო</w:t>
      </w:r>
      <w:r w:rsidRPr="00D33288">
        <w:rPr>
          <w:rFonts w:ascii="Tw Cen MT"/>
          <w:b/>
          <w:bCs/>
          <w:color w:val="auto"/>
          <w:sz w:val="24"/>
          <w:szCs w:val="24"/>
          <w:u w:color="33CC33"/>
        </w:rPr>
        <w:t>-</w:t>
      </w:r>
      <w:r w:rsidRPr="00D33288">
        <w:rPr>
          <w:b/>
          <w:bCs/>
          <w:color w:val="auto"/>
          <w:sz w:val="24"/>
          <w:szCs w:val="24"/>
          <w:u w:color="33CC33"/>
        </w:rPr>
        <w:t>საკომუნიკაციო სისტემების განვითარება</w:t>
      </w:r>
    </w:p>
    <w:p w:rsidR="00B333F7" w:rsidRPr="00D33288" w:rsidRDefault="003160BC" w:rsidP="00730980">
      <w:pPr>
        <w:pStyle w:val="BodyA"/>
        <w:numPr>
          <w:ilvl w:val="0"/>
          <w:numId w:val="29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33CC33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33CC33"/>
        </w:rPr>
        <w:t xml:space="preserve"> Smart – ქარდების ამოქმედება. ჯანდაცვის ელექტრონულ ბარათ</w:t>
      </w:r>
      <w:r w:rsidR="008A7F3F" w:rsidRPr="00D33288">
        <w:rPr>
          <w:rFonts w:ascii="Sylfaen" w:eastAsia="Sylfaen" w:hAnsi="Sylfaen" w:cs="Sylfaen"/>
          <w:color w:val="auto"/>
          <w:sz w:val="24"/>
          <w:szCs w:val="24"/>
          <w:u w:color="33CC33"/>
          <w:lang w:val="ka-GE"/>
        </w:rPr>
        <w:t>ები</w:t>
      </w:r>
      <w:r w:rsidRPr="00D33288">
        <w:rPr>
          <w:rFonts w:ascii="Sylfaen" w:eastAsia="Sylfaen" w:hAnsi="Sylfaen" w:cs="Sylfaen"/>
          <w:color w:val="auto"/>
          <w:sz w:val="24"/>
          <w:szCs w:val="24"/>
          <w:u w:color="33CC33"/>
        </w:rPr>
        <w:t>ს</w:t>
      </w:r>
      <w:r w:rsidR="008A7F3F" w:rsidRPr="00D33288">
        <w:rPr>
          <w:rFonts w:ascii="Sylfaen" w:eastAsia="Sylfaen" w:hAnsi="Sylfaen" w:cs="Sylfaen"/>
          <w:color w:val="auto"/>
          <w:sz w:val="24"/>
          <w:szCs w:val="24"/>
          <w:u w:color="33CC33"/>
        </w:rPr>
        <w:t xml:space="preserve"> დანერგვა;</w:t>
      </w:r>
    </w:p>
    <w:p w:rsidR="00B333F7" w:rsidRPr="00D33288" w:rsidRDefault="003160BC" w:rsidP="00730980">
      <w:pPr>
        <w:pStyle w:val="BodyA"/>
        <w:numPr>
          <w:ilvl w:val="0"/>
          <w:numId w:val="29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  <w:u w:color="33CC33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33CC33"/>
        </w:rPr>
        <w:t>ტელემატიკის ქსელი (ინფორმაციული და საკომუნიკაციო სისტემების ერთობლიობა</w:t>
      </w:r>
      <w:r w:rsidR="008A7F3F" w:rsidRPr="00D33288">
        <w:rPr>
          <w:rFonts w:ascii="Sylfaen" w:eastAsia="Sylfaen" w:hAnsi="Sylfaen" w:cs="Sylfaen"/>
          <w:color w:val="auto"/>
          <w:sz w:val="24"/>
          <w:szCs w:val="24"/>
          <w:u w:color="33CC33"/>
        </w:rPr>
        <w:t>);</w:t>
      </w:r>
    </w:p>
    <w:p w:rsidR="00B333F7" w:rsidRPr="00D33288" w:rsidRDefault="00B333F7" w:rsidP="00730980">
      <w:pPr>
        <w:pStyle w:val="BodyA"/>
        <w:tabs>
          <w:tab w:val="left" w:pos="0"/>
          <w:tab w:val="left" w:pos="3870"/>
        </w:tabs>
        <w:spacing w:after="0" w:line="20" w:lineRule="atLeast"/>
        <w:rPr>
          <w:rFonts w:ascii="Sylfaen" w:eastAsia="Sylfaen" w:hAnsi="Sylfaen" w:cs="Sylfaen"/>
          <w:color w:val="auto"/>
          <w:sz w:val="24"/>
          <w:szCs w:val="24"/>
          <w:u w:color="33CC33"/>
        </w:rPr>
      </w:pPr>
    </w:p>
    <w:p w:rsidR="00B333F7" w:rsidRPr="00D33288" w:rsidRDefault="003160BC" w:rsidP="00730980">
      <w:pPr>
        <w:pStyle w:val="Heading4"/>
        <w:tabs>
          <w:tab w:val="left" w:pos="0"/>
          <w:tab w:val="left" w:pos="3870"/>
        </w:tabs>
        <w:spacing w:after="0" w:line="20" w:lineRule="atLeast"/>
        <w:ind w:left="0" w:firstLine="0"/>
        <w:rPr>
          <w:color w:val="auto"/>
          <w:sz w:val="24"/>
          <w:szCs w:val="24"/>
          <w:u w:color="FF33CC"/>
        </w:rPr>
      </w:pPr>
      <w:r w:rsidRPr="00D33288">
        <w:rPr>
          <w:b/>
          <w:bCs/>
          <w:color w:val="auto"/>
          <w:sz w:val="24"/>
          <w:szCs w:val="24"/>
          <w:u w:color="FF33CC"/>
        </w:rPr>
        <w:t>სასწრაფო</w:t>
      </w:r>
      <w:r w:rsidRPr="00D33288">
        <w:rPr>
          <w:rFonts w:ascii="Tw Cen MT"/>
          <w:b/>
          <w:bCs/>
          <w:color w:val="auto"/>
          <w:sz w:val="24"/>
          <w:szCs w:val="24"/>
          <w:u w:color="FF33CC"/>
        </w:rPr>
        <w:t>-</w:t>
      </w:r>
      <w:r w:rsidRPr="00D33288">
        <w:rPr>
          <w:b/>
          <w:bCs/>
          <w:color w:val="auto"/>
          <w:sz w:val="24"/>
          <w:szCs w:val="24"/>
          <w:u w:color="FF33CC"/>
        </w:rPr>
        <w:t>სამედიცინო დაკატასტროფების მართვის სისტემა</w:t>
      </w:r>
    </w:p>
    <w:p w:rsidR="00B333F7" w:rsidRPr="00D33288" w:rsidRDefault="003160BC" w:rsidP="00730980">
      <w:pPr>
        <w:pStyle w:val="BodyA"/>
        <w:numPr>
          <w:ilvl w:val="0"/>
          <w:numId w:val="30"/>
        </w:numPr>
        <w:tabs>
          <w:tab w:val="left" w:pos="0"/>
          <w:tab w:val="left" w:pos="3870"/>
        </w:tabs>
        <w:spacing w:after="0" w:line="20" w:lineRule="atLeast"/>
        <w:rPr>
          <w:color w:val="auto"/>
          <w:sz w:val="24"/>
          <w:szCs w:val="24"/>
        </w:rPr>
      </w:pPr>
      <w:r w:rsidRPr="00D33288">
        <w:rPr>
          <w:rFonts w:ascii="Sylfaen" w:eastAsia="Sylfaen" w:hAnsi="Sylfaen" w:cs="Sylfaen"/>
          <w:color w:val="auto"/>
          <w:sz w:val="24"/>
          <w:szCs w:val="24"/>
          <w:u w:color="FF33CC"/>
        </w:rPr>
        <w:t>საგანგებო სიტუაციების შეფასების და მართვის ტექნოლოგიები;</w:t>
      </w:r>
    </w:p>
    <w:sectPr w:rsidR="00B333F7" w:rsidRPr="00D33288" w:rsidSect="00C921FF">
      <w:headerReference w:type="default" r:id="rId7"/>
      <w:footerReference w:type="default" r:id="rId8"/>
      <w:pgSz w:w="11909" w:h="16834" w:code="9"/>
      <w:pgMar w:top="1134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257" w:rsidRDefault="00A17257">
      <w:r>
        <w:separator/>
      </w:r>
    </w:p>
  </w:endnote>
  <w:endnote w:type="continuationSeparator" w:id="0">
    <w:p w:rsidR="00A17257" w:rsidRDefault="00A1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F7" w:rsidRDefault="00B333F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257" w:rsidRDefault="00A17257">
      <w:r>
        <w:separator/>
      </w:r>
    </w:p>
  </w:footnote>
  <w:footnote w:type="continuationSeparator" w:id="0">
    <w:p w:rsidR="00A17257" w:rsidRDefault="00A17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F7" w:rsidRDefault="00B333F7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0EF0"/>
    <w:multiLevelType w:val="multilevel"/>
    <w:tmpl w:val="88165A3A"/>
    <w:styleLink w:val="List22"/>
    <w:lvl w:ilvl="0">
      <w:numFmt w:val="bullet"/>
      <w:lvlText w:val="◻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33CC33"/>
        <w:lang w:val="en-US"/>
      </w:rPr>
    </w:lvl>
    <w:lvl w:ilvl="1">
      <w:start w:val="1"/>
      <w:numFmt w:val="bullet"/>
      <w:lvlText w:val="□"/>
      <w:lvlJc w:val="left"/>
      <w:pPr>
        <w:tabs>
          <w:tab w:val="num" w:pos="1313"/>
        </w:tabs>
        <w:ind w:left="131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2">
      <w:start w:val="1"/>
      <w:numFmt w:val="bullet"/>
      <w:lvlText w:val="▪"/>
      <w:lvlJc w:val="left"/>
      <w:pPr>
        <w:tabs>
          <w:tab w:val="num" w:pos="2033"/>
        </w:tabs>
        <w:ind w:left="203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3">
      <w:start w:val="1"/>
      <w:numFmt w:val="bullet"/>
      <w:lvlText w:val="•"/>
      <w:lvlJc w:val="left"/>
      <w:pPr>
        <w:tabs>
          <w:tab w:val="num" w:pos="2753"/>
        </w:tabs>
        <w:ind w:left="275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4">
      <w:start w:val="1"/>
      <w:numFmt w:val="bullet"/>
      <w:lvlText w:val="□"/>
      <w:lvlJc w:val="left"/>
      <w:pPr>
        <w:tabs>
          <w:tab w:val="num" w:pos="3473"/>
        </w:tabs>
        <w:ind w:left="347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5">
      <w:start w:val="1"/>
      <w:numFmt w:val="bullet"/>
      <w:lvlText w:val="▪"/>
      <w:lvlJc w:val="left"/>
      <w:pPr>
        <w:tabs>
          <w:tab w:val="num" w:pos="4193"/>
        </w:tabs>
        <w:ind w:left="419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6">
      <w:start w:val="1"/>
      <w:numFmt w:val="bullet"/>
      <w:lvlText w:val="•"/>
      <w:lvlJc w:val="left"/>
      <w:pPr>
        <w:tabs>
          <w:tab w:val="num" w:pos="4913"/>
        </w:tabs>
        <w:ind w:left="491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7">
      <w:start w:val="1"/>
      <w:numFmt w:val="bullet"/>
      <w:lvlText w:val="□"/>
      <w:lvlJc w:val="left"/>
      <w:pPr>
        <w:tabs>
          <w:tab w:val="num" w:pos="5633"/>
        </w:tabs>
        <w:ind w:left="563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8">
      <w:start w:val="1"/>
      <w:numFmt w:val="bullet"/>
      <w:lvlText w:val="▪"/>
      <w:lvlJc w:val="left"/>
      <w:pPr>
        <w:tabs>
          <w:tab w:val="num" w:pos="6353"/>
        </w:tabs>
        <w:ind w:left="635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</w:abstractNum>
  <w:abstractNum w:abstractNumId="1" w15:restartNumberingAfterBreak="0">
    <w:nsid w:val="09FD7322"/>
    <w:multiLevelType w:val="multilevel"/>
    <w:tmpl w:val="73586892"/>
    <w:styleLink w:val="List11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1F497D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</w:abstractNum>
  <w:abstractNum w:abstractNumId="2" w15:restartNumberingAfterBreak="0">
    <w:nsid w:val="0A9769A1"/>
    <w:multiLevelType w:val="multilevel"/>
    <w:tmpl w:val="485A2632"/>
    <w:styleLink w:val="List18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E36C0A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</w:abstractNum>
  <w:abstractNum w:abstractNumId="3" w15:restartNumberingAfterBreak="0">
    <w:nsid w:val="0C1B0833"/>
    <w:multiLevelType w:val="hybridMultilevel"/>
    <w:tmpl w:val="8B56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1396A"/>
    <w:multiLevelType w:val="multilevel"/>
    <w:tmpl w:val="8AC4203C"/>
    <w:styleLink w:val="List17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E36C0A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</w:abstractNum>
  <w:abstractNum w:abstractNumId="5" w15:restartNumberingAfterBreak="0">
    <w:nsid w:val="13DC0274"/>
    <w:multiLevelType w:val="multilevel"/>
    <w:tmpl w:val="93E8B84A"/>
    <w:styleLink w:val="List0"/>
    <w:lvl w:ilvl="0">
      <w:numFmt w:val="bullet"/>
      <w:lvlText w:val="▪"/>
      <w:lvlJc w:val="left"/>
      <w:pPr>
        <w:tabs>
          <w:tab w:val="num" w:pos="586"/>
        </w:tabs>
        <w:ind w:left="586" w:hanging="586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1F497D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</w:abstractNum>
  <w:abstractNum w:abstractNumId="6" w15:restartNumberingAfterBreak="0">
    <w:nsid w:val="1B791970"/>
    <w:multiLevelType w:val="multilevel"/>
    <w:tmpl w:val="4386C204"/>
    <w:styleLink w:val="List6"/>
    <w:lvl w:ilvl="0">
      <w:numFmt w:val="bullet"/>
      <w:lvlText w:val="▪"/>
      <w:lvlJc w:val="left"/>
      <w:pPr>
        <w:tabs>
          <w:tab w:val="num" w:pos="586"/>
        </w:tabs>
        <w:ind w:left="586" w:hanging="586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FF33CC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</w:abstractNum>
  <w:abstractNum w:abstractNumId="7" w15:restartNumberingAfterBreak="0">
    <w:nsid w:val="1E4A2D3F"/>
    <w:multiLevelType w:val="multilevel"/>
    <w:tmpl w:val="0ABA0446"/>
    <w:styleLink w:val="List14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9BBB59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</w:abstractNum>
  <w:abstractNum w:abstractNumId="8" w15:restartNumberingAfterBreak="0">
    <w:nsid w:val="1EE55C70"/>
    <w:multiLevelType w:val="multilevel"/>
    <w:tmpl w:val="11E85C62"/>
    <w:styleLink w:val="List16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9BBB59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</w:abstractNum>
  <w:abstractNum w:abstractNumId="9" w15:restartNumberingAfterBreak="0">
    <w:nsid w:val="22D02B6B"/>
    <w:multiLevelType w:val="multilevel"/>
    <w:tmpl w:val="B13493C0"/>
    <w:styleLink w:val="List13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9BBB59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</w:abstractNum>
  <w:abstractNum w:abstractNumId="10" w15:restartNumberingAfterBreak="0">
    <w:nsid w:val="24BB5579"/>
    <w:multiLevelType w:val="multilevel"/>
    <w:tmpl w:val="85FEF502"/>
    <w:styleLink w:val="List31"/>
    <w:lvl w:ilvl="0">
      <w:numFmt w:val="bullet"/>
      <w:lvlText w:val="▪"/>
      <w:lvlJc w:val="left"/>
      <w:pPr>
        <w:tabs>
          <w:tab w:val="num" w:pos="586"/>
        </w:tabs>
        <w:ind w:left="586" w:hanging="586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E36C0A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</w:abstractNum>
  <w:abstractNum w:abstractNumId="11" w15:restartNumberingAfterBreak="0">
    <w:nsid w:val="255A259F"/>
    <w:multiLevelType w:val="multilevel"/>
    <w:tmpl w:val="EEB4184A"/>
    <w:styleLink w:val="List51"/>
    <w:lvl w:ilvl="0">
      <w:numFmt w:val="bullet"/>
      <w:lvlText w:val="▪"/>
      <w:lvlJc w:val="left"/>
      <w:pPr>
        <w:tabs>
          <w:tab w:val="num" w:pos="586"/>
        </w:tabs>
        <w:ind w:left="586" w:hanging="586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33CC33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</w:abstractNum>
  <w:abstractNum w:abstractNumId="12" w15:restartNumberingAfterBreak="0">
    <w:nsid w:val="2A9E1B8F"/>
    <w:multiLevelType w:val="multilevel"/>
    <w:tmpl w:val="E9CCD318"/>
    <w:styleLink w:val="List19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E36C0A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</w:abstractNum>
  <w:abstractNum w:abstractNumId="13" w15:restartNumberingAfterBreak="0">
    <w:nsid w:val="2D472C14"/>
    <w:multiLevelType w:val="multilevel"/>
    <w:tmpl w:val="61823C64"/>
    <w:styleLink w:val="List10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1F497D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</w:abstractNum>
  <w:abstractNum w:abstractNumId="14" w15:restartNumberingAfterBreak="0">
    <w:nsid w:val="2EBF0A09"/>
    <w:multiLevelType w:val="multilevel"/>
    <w:tmpl w:val="4BEE5FBE"/>
    <w:styleLink w:val="List8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1F497D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</w:abstractNum>
  <w:abstractNum w:abstractNumId="15" w15:restartNumberingAfterBreak="0">
    <w:nsid w:val="2FEA5597"/>
    <w:multiLevelType w:val="multilevel"/>
    <w:tmpl w:val="B648630E"/>
    <w:styleLink w:val="List21"/>
    <w:lvl w:ilvl="0">
      <w:numFmt w:val="bullet"/>
      <w:lvlText w:val="◻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33CC33"/>
        <w:lang w:val="en-US"/>
      </w:rPr>
    </w:lvl>
    <w:lvl w:ilvl="1">
      <w:start w:val="1"/>
      <w:numFmt w:val="bullet"/>
      <w:lvlText w:val="□"/>
      <w:lvlJc w:val="left"/>
      <w:pPr>
        <w:tabs>
          <w:tab w:val="num" w:pos="1313"/>
        </w:tabs>
        <w:ind w:left="131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2">
      <w:start w:val="1"/>
      <w:numFmt w:val="bullet"/>
      <w:lvlText w:val="▪"/>
      <w:lvlJc w:val="left"/>
      <w:pPr>
        <w:tabs>
          <w:tab w:val="num" w:pos="2033"/>
        </w:tabs>
        <w:ind w:left="203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3">
      <w:start w:val="1"/>
      <w:numFmt w:val="bullet"/>
      <w:lvlText w:val="•"/>
      <w:lvlJc w:val="left"/>
      <w:pPr>
        <w:tabs>
          <w:tab w:val="num" w:pos="2753"/>
        </w:tabs>
        <w:ind w:left="275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4">
      <w:start w:val="1"/>
      <w:numFmt w:val="bullet"/>
      <w:lvlText w:val="□"/>
      <w:lvlJc w:val="left"/>
      <w:pPr>
        <w:tabs>
          <w:tab w:val="num" w:pos="3473"/>
        </w:tabs>
        <w:ind w:left="347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5">
      <w:start w:val="1"/>
      <w:numFmt w:val="bullet"/>
      <w:lvlText w:val="▪"/>
      <w:lvlJc w:val="left"/>
      <w:pPr>
        <w:tabs>
          <w:tab w:val="num" w:pos="4193"/>
        </w:tabs>
        <w:ind w:left="419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6">
      <w:start w:val="1"/>
      <w:numFmt w:val="bullet"/>
      <w:lvlText w:val="•"/>
      <w:lvlJc w:val="left"/>
      <w:pPr>
        <w:tabs>
          <w:tab w:val="num" w:pos="4913"/>
        </w:tabs>
        <w:ind w:left="491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7">
      <w:start w:val="1"/>
      <w:numFmt w:val="bullet"/>
      <w:lvlText w:val="□"/>
      <w:lvlJc w:val="left"/>
      <w:pPr>
        <w:tabs>
          <w:tab w:val="num" w:pos="5633"/>
        </w:tabs>
        <w:ind w:left="563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  <w:lvl w:ilvl="8">
      <w:start w:val="1"/>
      <w:numFmt w:val="bullet"/>
      <w:lvlText w:val="▪"/>
      <w:lvlJc w:val="left"/>
      <w:pPr>
        <w:tabs>
          <w:tab w:val="num" w:pos="6353"/>
        </w:tabs>
        <w:ind w:left="6353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33CC33"/>
        <w:lang w:val="en-US"/>
      </w:rPr>
    </w:lvl>
  </w:abstractNum>
  <w:abstractNum w:abstractNumId="16" w15:restartNumberingAfterBreak="0">
    <w:nsid w:val="3012723F"/>
    <w:multiLevelType w:val="hybridMultilevel"/>
    <w:tmpl w:val="5F74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8725F"/>
    <w:multiLevelType w:val="multilevel"/>
    <w:tmpl w:val="EEC46178"/>
    <w:styleLink w:val="List12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9BBB59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</w:abstractNum>
  <w:abstractNum w:abstractNumId="18" w15:restartNumberingAfterBreak="0">
    <w:nsid w:val="3FD87F10"/>
    <w:multiLevelType w:val="hybridMultilevel"/>
    <w:tmpl w:val="D72A1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A10C4"/>
    <w:multiLevelType w:val="multilevel"/>
    <w:tmpl w:val="AEDEEDE4"/>
    <w:styleLink w:val="List23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FF33CC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FF33CC"/>
        <w:lang w:val="en-US"/>
      </w:rPr>
    </w:lvl>
  </w:abstractNum>
  <w:abstractNum w:abstractNumId="20" w15:restartNumberingAfterBreak="0">
    <w:nsid w:val="4842491F"/>
    <w:multiLevelType w:val="hybridMultilevel"/>
    <w:tmpl w:val="FA84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A6E15"/>
    <w:multiLevelType w:val="multilevel"/>
    <w:tmpl w:val="CF86D938"/>
    <w:styleLink w:val="List9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1F497D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</w:abstractNum>
  <w:abstractNum w:abstractNumId="22" w15:restartNumberingAfterBreak="0">
    <w:nsid w:val="4F3D0E79"/>
    <w:multiLevelType w:val="multilevel"/>
    <w:tmpl w:val="C74A0466"/>
    <w:styleLink w:val="List41"/>
    <w:lvl w:ilvl="0">
      <w:numFmt w:val="bullet"/>
      <w:lvlText w:val="▪"/>
      <w:lvlJc w:val="left"/>
      <w:pPr>
        <w:tabs>
          <w:tab w:val="num" w:pos="586"/>
        </w:tabs>
        <w:ind w:left="586" w:hanging="586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990099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90099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90099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90099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90099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90099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90099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90099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90099"/>
        <w:lang w:val="en-US"/>
      </w:rPr>
    </w:lvl>
  </w:abstractNum>
  <w:abstractNum w:abstractNumId="23" w15:restartNumberingAfterBreak="0">
    <w:nsid w:val="574A0A7D"/>
    <w:multiLevelType w:val="multilevel"/>
    <w:tmpl w:val="FD50AA12"/>
    <w:styleLink w:val="List1"/>
    <w:lvl w:ilvl="0">
      <w:numFmt w:val="bullet"/>
      <w:lvlText w:val="▪"/>
      <w:lvlJc w:val="left"/>
      <w:pPr>
        <w:tabs>
          <w:tab w:val="num" w:pos="586"/>
        </w:tabs>
        <w:ind w:left="586" w:hanging="586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C0504D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C0504D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C0504D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C0504D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C0504D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C0504D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C0504D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C0504D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C0504D"/>
        <w:lang w:val="en-US"/>
      </w:rPr>
    </w:lvl>
  </w:abstractNum>
  <w:abstractNum w:abstractNumId="24" w15:restartNumberingAfterBreak="0">
    <w:nsid w:val="621E5B9D"/>
    <w:multiLevelType w:val="hybridMultilevel"/>
    <w:tmpl w:val="9C74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7261D"/>
    <w:multiLevelType w:val="multilevel"/>
    <w:tmpl w:val="C9904466"/>
    <w:styleLink w:val="List210"/>
    <w:lvl w:ilvl="0">
      <w:numFmt w:val="bullet"/>
      <w:lvlText w:val="▪"/>
      <w:lvlJc w:val="left"/>
      <w:pPr>
        <w:tabs>
          <w:tab w:val="num" w:pos="586"/>
        </w:tabs>
        <w:ind w:left="586" w:hanging="586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9BBB59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</w:abstractNum>
  <w:abstractNum w:abstractNumId="26" w15:restartNumberingAfterBreak="0">
    <w:nsid w:val="71384F5D"/>
    <w:multiLevelType w:val="hybridMultilevel"/>
    <w:tmpl w:val="B5C4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74066"/>
    <w:multiLevelType w:val="multilevel"/>
    <w:tmpl w:val="9BBC1630"/>
    <w:styleLink w:val="List20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E36C0A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E36C0A"/>
        <w:lang w:val="en-US"/>
      </w:rPr>
    </w:lvl>
  </w:abstractNum>
  <w:abstractNum w:abstractNumId="28" w15:restartNumberingAfterBreak="0">
    <w:nsid w:val="7803589C"/>
    <w:multiLevelType w:val="multilevel"/>
    <w:tmpl w:val="1DD01CFC"/>
    <w:styleLink w:val="List7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1F497D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1F497D"/>
        <w:lang w:val="en-US"/>
      </w:rPr>
    </w:lvl>
  </w:abstractNum>
  <w:abstractNum w:abstractNumId="29" w15:restartNumberingAfterBreak="0">
    <w:nsid w:val="7C7B5F13"/>
    <w:multiLevelType w:val="multilevel"/>
    <w:tmpl w:val="48CACA58"/>
    <w:styleLink w:val="List15"/>
    <w:lvl w:ilvl="0">
      <w:numFmt w:val="bullet"/>
      <w:lvlText w:val="▪"/>
      <w:lvlJc w:val="left"/>
      <w:pPr>
        <w:tabs>
          <w:tab w:val="num" w:pos="511"/>
        </w:tabs>
        <w:ind w:left="511" w:hanging="511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2"/>
        <w:szCs w:val="22"/>
        <w:u w:color="9BBB59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4">
      <w:start w:val="1"/>
      <w:numFmt w:val="bullet"/>
      <w:lvlText w:val="□"/>
      <w:lvlJc w:val="left"/>
      <w:pPr>
        <w:tabs>
          <w:tab w:val="num" w:pos="3240"/>
        </w:tabs>
        <w:ind w:left="324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7">
      <w:start w:val="1"/>
      <w:numFmt w:val="bullet"/>
      <w:lvlText w:val="□"/>
      <w:lvlJc w:val="left"/>
      <w:pPr>
        <w:tabs>
          <w:tab w:val="num" w:pos="5400"/>
        </w:tabs>
        <w:ind w:left="540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/>
      </w:pPr>
      <w:rPr>
        <w:rFonts w:ascii="Sylfaen" w:eastAsia="Sylfaen" w:hAnsi="Sylfaen" w:cs="Sylfaen"/>
        <w:b w:val="0"/>
        <w:bCs w:val="0"/>
        <w:i w:val="0"/>
        <w:iCs w:val="0"/>
        <w:color w:val="DD8047"/>
        <w:position w:val="0"/>
        <w:sz w:val="24"/>
        <w:szCs w:val="24"/>
        <w:u w:color="9BBB59"/>
        <w:lang w:val="en-US"/>
      </w:rPr>
    </w:lvl>
  </w:abstractNum>
  <w:num w:numId="1">
    <w:abstractNumId w:val="5"/>
  </w:num>
  <w:num w:numId="2">
    <w:abstractNumId w:val="23"/>
  </w:num>
  <w:num w:numId="3">
    <w:abstractNumId w:val="25"/>
  </w:num>
  <w:num w:numId="4">
    <w:abstractNumId w:val="10"/>
  </w:num>
  <w:num w:numId="5">
    <w:abstractNumId w:val="22"/>
  </w:num>
  <w:num w:numId="6">
    <w:abstractNumId w:val="11"/>
  </w:num>
  <w:num w:numId="7">
    <w:abstractNumId w:val="6"/>
  </w:num>
  <w:num w:numId="8">
    <w:abstractNumId w:val="28"/>
  </w:num>
  <w:num w:numId="9">
    <w:abstractNumId w:val="14"/>
  </w:num>
  <w:num w:numId="10">
    <w:abstractNumId w:val="21"/>
  </w:num>
  <w:num w:numId="11">
    <w:abstractNumId w:val="13"/>
  </w:num>
  <w:num w:numId="12">
    <w:abstractNumId w:val="1"/>
  </w:num>
  <w:num w:numId="13">
    <w:abstractNumId w:val="17"/>
  </w:num>
  <w:num w:numId="14">
    <w:abstractNumId w:val="9"/>
  </w:num>
  <w:num w:numId="15">
    <w:abstractNumId w:val="7"/>
  </w:num>
  <w:num w:numId="16">
    <w:abstractNumId w:val="29"/>
  </w:num>
  <w:num w:numId="17">
    <w:abstractNumId w:val="8"/>
  </w:num>
  <w:num w:numId="18">
    <w:abstractNumId w:val="4"/>
  </w:num>
  <w:num w:numId="19">
    <w:abstractNumId w:val="2"/>
  </w:num>
  <w:num w:numId="20">
    <w:abstractNumId w:val="12"/>
  </w:num>
  <w:num w:numId="21">
    <w:abstractNumId w:val="27"/>
  </w:num>
  <w:num w:numId="22">
    <w:abstractNumId w:val="15"/>
  </w:num>
  <w:num w:numId="23">
    <w:abstractNumId w:val="0"/>
  </w:num>
  <w:num w:numId="24">
    <w:abstractNumId w:val="19"/>
  </w:num>
  <w:num w:numId="25">
    <w:abstractNumId w:val="20"/>
  </w:num>
  <w:num w:numId="26">
    <w:abstractNumId w:val="26"/>
  </w:num>
  <w:num w:numId="27">
    <w:abstractNumId w:val="24"/>
  </w:num>
  <w:num w:numId="28">
    <w:abstractNumId w:val="16"/>
  </w:num>
  <w:num w:numId="29">
    <w:abstractNumId w:val="3"/>
  </w:num>
  <w:num w:numId="30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F7"/>
    <w:rsid w:val="000C716E"/>
    <w:rsid w:val="000F6AB2"/>
    <w:rsid w:val="001B6B5C"/>
    <w:rsid w:val="00225361"/>
    <w:rsid w:val="003160BC"/>
    <w:rsid w:val="003728A5"/>
    <w:rsid w:val="003E2EC5"/>
    <w:rsid w:val="004D5C49"/>
    <w:rsid w:val="006C3AFC"/>
    <w:rsid w:val="00716CB0"/>
    <w:rsid w:val="00730980"/>
    <w:rsid w:val="008A7F3F"/>
    <w:rsid w:val="008E0526"/>
    <w:rsid w:val="00A17257"/>
    <w:rsid w:val="00A919F2"/>
    <w:rsid w:val="00B02E6D"/>
    <w:rsid w:val="00B333F7"/>
    <w:rsid w:val="00BE5373"/>
    <w:rsid w:val="00BE6C35"/>
    <w:rsid w:val="00C921FF"/>
    <w:rsid w:val="00CC1B1B"/>
    <w:rsid w:val="00D33288"/>
    <w:rsid w:val="00E97ADA"/>
    <w:rsid w:val="00EF5BC8"/>
    <w:rsid w:val="00F87E3F"/>
    <w:rsid w:val="00FB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E5B270-4800-436C-B1EF-9B5ABEAE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A"/>
    <w:pPr>
      <w:keepNext/>
      <w:keepLines/>
      <w:spacing w:line="264" w:lineRule="auto"/>
      <w:ind w:left="10" w:hanging="10"/>
      <w:outlineLvl w:val="1"/>
    </w:pPr>
    <w:rPr>
      <w:rFonts w:ascii="Sylfaen" w:eastAsia="Sylfaen" w:hAnsi="Sylfaen" w:cs="Sylfaen"/>
      <w:color w:val="775F55"/>
      <w:sz w:val="89"/>
      <w:szCs w:val="89"/>
      <w:u w:color="775F55"/>
    </w:rPr>
  </w:style>
  <w:style w:type="paragraph" w:styleId="Heading3">
    <w:name w:val="heading 3"/>
    <w:next w:val="BodyA"/>
    <w:pPr>
      <w:keepNext/>
      <w:keepLines/>
      <w:spacing w:after="512" w:line="235" w:lineRule="auto"/>
      <w:ind w:left="3842" w:right="3731" w:hanging="751"/>
      <w:jc w:val="both"/>
      <w:outlineLvl w:val="2"/>
    </w:pPr>
    <w:rPr>
      <w:rFonts w:ascii="Sylfaen" w:eastAsia="Sylfaen" w:hAnsi="Sylfaen" w:cs="Sylfaen"/>
      <w:color w:val="000000"/>
      <w:sz w:val="56"/>
      <w:szCs w:val="56"/>
      <w:u w:color="000000"/>
    </w:rPr>
  </w:style>
  <w:style w:type="paragraph" w:styleId="Heading4">
    <w:name w:val="heading 4"/>
    <w:next w:val="BodyA"/>
    <w:pPr>
      <w:keepNext/>
      <w:keepLines/>
      <w:spacing w:after="978" w:line="381" w:lineRule="auto"/>
      <w:ind w:left="10" w:hanging="10"/>
      <w:outlineLvl w:val="3"/>
    </w:pPr>
    <w:rPr>
      <w:rFonts w:ascii="Sylfaen" w:eastAsia="Sylfaen" w:hAnsi="Sylfaen" w:cs="Sylfaen"/>
      <w:color w:val="775F55"/>
      <w:sz w:val="41"/>
      <w:szCs w:val="41"/>
      <w:u w:color="775F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0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8"/>
    <w:pPr>
      <w:numPr>
        <w:numId w:val="13"/>
      </w:numPr>
    </w:pPr>
  </w:style>
  <w:style w:type="numbering" w:customStyle="1" w:styleId="ImportedStyle18">
    <w:name w:val="Imported Style 18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9"/>
    <w:pPr>
      <w:numPr>
        <w:numId w:val="15"/>
      </w:numPr>
    </w:pPr>
  </w:style>
  <w:style w:type="numbering" w:customStyle="1" w:styleId="ImportedStyle19">
    <w:name w:val="Imported Style 19"/>
  </w:style>
  <w:style w:type="numbering" w:customStyle="1" w:styleId="List15">
    <w:name w:val="List 15"/>
    <w:basedOn w:val="ImportedStyle20"/>
    <w:pPr>
      <w:numPr>
        <w:numId w:val="16"/>
      </w:numPr>
    </w:pPr>
  </w:style>
  <w:style w:type="numbering" w:customStyle="1" w:styleId="ImportedStyle20">
    <w:name w:val="Imported Style 20"/>
  </w:style>
  <w:style w:type="numbering" w:customStyle="1" w:styleId="List16">
    <w:name w:val="List 16"/>
    <w:basedOn w:val="ImportedStyle21"/>
    <w:pPr>
      <w:numPr>
        <w:numId w:val="17"/>
      </w:numPr>
    </w:pPr>
  </w:style>
  <w:style w:type="numbering" w:customStyle="1" w:styleId="ImportedStyle21">
    <w:name w:val="Imported Style 21"/>
  </w:style>
  <w:style w:type="numbering" w:customStyle="1" w:styleId="List17">
    <w:name w:val="List 17"/>
    <w:basedOn w:val="ImportedStyle22"/>
    <w:pPr>
      <w:numPr>
        <w:numId w:val="18"/>
      </w:numPr>
    </w:pPr>
  </w:style>
  <w:style w:type="numbering" w:customStyle="1" w:styleId="ImportedStyle22">
    <w:name w:val="Imported Style 22"/>
  </w:style>
  <w:style w:type="numbering" w:customStyle="1" w:styleId="List18">
    <w:name w:val="List 18"/>
    <w:basedOn w:val="ImportedStyle23"/>
    <w:pPr>
      <w:numPr>
        <w:numId w:val="19"/>
      </w:numPr>
    </w:pPr>
  </w:style>
  <w:style w:type="numbering" w:customStyle="1" w:styleId="ImportedStyle23">
    <w:name w:val="Imported Style 23"/>
  </w:style>
  <w:style w:type="numbering" w:customStyle="1" w:styleId="List19">
    <w:name w:val="List 19"/>
    <w:basedOn w:val="ImportedStyle24"/>
    <w:pPr>
      <w:numPr>
        <w:numId w:val="20"/>
      </w:numPr>
    </w:pPr>
  </w:style>
  <w:style w:type="numbering" w:customStyle="1" w:styleId="ImportedStyle24">
    <w:name w:val="Imported Style 24"/>
  </w:style>
  <w:style w:type="numbering" w:customStyle="1" w:styleId="List20">
    <w:name w:val="List 20"/>
    <w:basedOn w:val="ImportedStyle25"/>
    <w:pPr>
      <w:numPr>
        <w:numId w:val="21"/>
      </w:numPr>
    </w:pPr>
  </w:style>
  <w:style w:type="numbering" w:customStyle="1" w:styleId="ImportedStyle25">
    <w:name w:val="Imported Style 25"/>
  </w:style>
  <w:style w:type="numbering" w:customStyle="1" w:styleId="List21">
    <w:name w:val="List 21"/>
    <w:basedOn w:val="ImportedStyle26"/>
    <w:pPr>
      <w:numPr>
        <w:numId w:val="22"/>
      </w:numPr>
    </w:pPr>
  </w:style>
  <w:style w:type="numbering" w:customStyle="1" w:styleId="ImportedStyle26">
    <w:name w:val="Imported Style 26"/>
  </w:style>
  <w:style w:type="numbering" w:customStyle="1" w:styleId="List22">
    <w:name w:val="List 22"/>
    <w:basedOn w:val="ImportedStyle27"/>
    <w:pPr>
      <w:numPr>
        <w:numId w:val="23"/>
      </w:numPr>
    </w:pPr>
  </w:style>
  <w:style w:type="numbering" w:customStyle="1" w:styleId="ImportedStyle27">
    <w:name w:val="Imported Style 27"/>
  </w:style>
  <w:style w:type="numbering" w:customStyle="1" w:styleId="List23">
    <w:name w:val="List 23"/>
    <w:basedOn w:val="ImportedStyle31"/>
    <w:pPr>
      <w:numPr>
        <w:numId w:val="24"/>
      </w:numPr>
    </w:pPr>
  </w:style>
  <w:style w:type="numbering" w:customStyle="1" w:styleId="ImportedStyle31">
    <w:name w:val="Imported Style 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MISHA</dc:creator>
  <cp:lastModifiedBy>Windows User</cp:lastModifiedBy>
  <cp:revision>14</cp:revision>
  <dcterms:created xsi:type="dcterms:W3CDTF">2018-01-03T06:35:00Z</dcterms:created>
  <dcterms:modified xsi:type="dcterms:W3CDTF">2018-01-04T08:06:00Z</dcterms:modified>
</cp:coreProperties>
</file>